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96" w:rsidRDefault="00AC1096" w:rsidP="00AC10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C1096" w:rsidRDefault="00AC1096" w:rsidP="00AC1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B0A">
        <w:rPr>
          <w:rFonts w:ascii="Times New Roman" w:hAnsi="Times New Roman" w:cs="Times New Roman"/>
          <w:sz w:val="28"/>
          <w:szCs w:val="28"/>
        </w:rPr>
        <w:t>Список методических и учебных пособий</w:t>
      </w:r>
    </w:p>
    <w:p w:rsidR="00C81295" w:rsidRPr="007948E2" w:rsidRDefault="00AC1096" w:rsidP="007948E2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line="276" w:lineRule="auto"/>
        <w:ind w:left="0" w:right="91" w:firstLine="0"/>
        <w:jc w:val="both"/>
        <w:rPr>
          <w:rFonts w:ascii="Times New Roman" w:hAnsi="Times New Roman"/>
          <w:sz w:val="28"/>
          <w:szCs w:val="28"/>
        </w:rPr>
      </w:pPr>
      <w:r w:rsidRPr="007948E2">
        <w:rPr>
          <w:rFonts w:ascii="Times New Roman" w:hAnsi="Times New Roman"/>
          <w:sz w:val="28"/>
          <w:szCs w:val="28"/>
        </w:rPr>
        <w:t xml:space="preserve">Губанова Н.Ф. Игровая деятельность в детском саду. – М.: Мозаика-Синтез, 2006; </w:t>
      </w:r>
    </w:p>
    <w:p w:rsidR="00C81295" w:rsidRPr="007948E2" w:rsidRDefault="00C81295" w:rsidP="007948E2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right="91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948E2">
        <w:rPr>
          <w:rFonts w:ascii="Times New Roman" w:hAnsi="Times New Roman"/>
          <w:sz w:val="28"/>
          <w:szCs w:val="28"/>
        </w:rPr>
        <w:t>Дыбина</w:t>
      </w:r>
      <w:proofErr w:type="spellEnd"/>
      <w:r w:rsidRPr="007948E2">
        <w:rPr>
          <w:rFonts w:ascii="Times New Roman" w:hAnsi="Times New Roman"/>
          <w:sz w:val="28"/>
          <w:szCs w:val="28"/>
        </w:rPr>
        <w:t xml:space="preserve"> О.Б. Ребенок и окружающий мир. – М.: Мозаика-Синтез, 2016;</w:t>
      </w:r>
    </w:p>
    <w:p w:rsidR="00AC1096" w:rsidRPr="007948E2" w:rsidRDefault="00C81295" w:rsidP="007948E2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right="91" w:firstLine="0"/>
        <w:jc w:val="both"/>
        <w:rPr>
          <w:rFonts w:ascii="Times New Roman" w:hAnsi="Times New Roman"/>
          <w:b/>
          <w:sz w:val="28"/>
          <w:szCs w:val="28"/>
        </w:rPr>
      </w:pPr>
      <w:r w:rsidRPr="00794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8E2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7948E2">
        <w:rPr>
          <w:rFonts w:ascii="Times New Roman" w:hAnsi="Times New Roman"/>
          <w:sz w:val="28"/>
          <w:szCs w:val="28"/>
        </w:rPr>
        <w:t xml:space="preserve"> М.Б. Культурно-досуговая деятельность в детском саду. – М.: Мозаика-Синтез, 2007</w:t>
      </w:r>
      <w:r w:rsidR="007948E2">
        <w:rPr>
          <w:rFonts w:ascii="Times New Roman" w:hAnsi="Times New Roman"/>
          <w:sz w:val="28"/>
          <w:szCs w:val="28"/>
        </w:rPr>
        <w:t>;</w:t>
      </w:r>
    </w:p>
    <w:p w:rsidR="00AC1096" w:rsidRPr="007948E2" w:rsidRDefault="00AC1096" w:rsidP="007948E2">
      <w:pPr>
        <w:pStyle w:val="a3"/>
        <w:numPr>
          <w:ilvl w:val="0"/>
          <w:numId w:val="3"/>
        </w:numPr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Князева О., Авдеева Н. Безопасность: Учебное пособие по основам безопасности жизнедеятельности детей. М.: </w:t>
      </w:r>
      <w:hyperlink r:id="rId5" w:history="1">
        <w:r w:rsidRPr="007948E2">
          <w:rPr>
            <w:rFonts w:ascii="Times New Roman" w:hAnsi="Times New Roman" w:cs="Times New Roman"/>
            <w:sz w:val="28"/>
            <w:szCs w:val="28"/>
          </w:rPr>
          <w:t>Детство-Пресс</w:t>
        </w:r>
      </w:hyperlink>
      <w:r w:rsidRPr="007948E2">
        <w:rPr>
          <w:rFonts w:ascii="Times New Roman" w:hAnsi="Times New Roman" w:cs="Times New Roman"/>
          <w:sz w:val="28"/>
          <w:szCs w:val="28"/>
        </w:rPr>
        <w:t>, 2005;</w:t>
      </w:r>
    </w:p>
    <w:p w:rsidR="00AC1096" w:rsidRPr="007948E2" w:rsidRDefault="00AC1096" w:rsidP="007948E2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line="276" w:lineRule="auto"/>
        <w:ind w:left="0" w:right="91" w:firstLine="0"/>
        <w:jc w:val="both"/>
        <w:rPr>
          <w:rFonts w:ascii="Times New Roman" w:hAnsi="Times New Roman"/>
          <w:b/>
          <w:sz w:val="28"/>
          <w:szCs w:val="28"/>
        </w:rPr>
      </w:pPr>
      <w:r w:rsidRPr="007948E2">
        <w:rPr>
          <w:rFonts w:ascii="Times New Roman" w:hAnsi="Times New Roman"/>
          <w:sz w:val="28"/>
          <w:szCs w:val="28"/>
        </w:rPr>
        <w:t xml:space="preserve"> </w:t>
      </w:r>
      <w:r w:rsidRPr="007948E2">
        <w:rPr>
          <w:rFonts w:ascii="Times New Roman" w:hAnsi="Times New Roman"/>
          <w:sz w:val="28"/>
          <w:szCs w:val="28"/>
          <w:shd w:val="clear" w:color="auto" w:fill="FFFFFF"/>
        </w:rPr>
        <w:t>Коломийченко Л.В. Концепция и программа социального развития детей дошкольного возраста// Детский сад от А до Я. –2004. -№5. –С.8-28.;</w:t>
      </w:r>
    </w:p>
    <w:p w:rsidR="00AC1096" w:rsidRPr="007948E2" w:rsidRDefault="00AC1096" w:rsidP="007948E2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line="276" w:lineRule="auto"/>
        <w:ind w:left="0" w:right="91" w:firstLine="0"/>
        <w:jc w:val="both"/>
        <w:rPr>
          <w:rFonts w:ascii="Times New Roman" w:hAnsi="Times New Roman"/>
          <w:b/>
          <w:sz w:val="28"/>
          <w:szCs w:val="28"/>
        </w:rPr>
      </w:pPr>
      <w:r w:rsidRPr="007948E2">
        <w:rPr>
          <w:rFonts w:ascii="Times New Roman" w:hAnsi="Times New Roman"/>
          <w:sz w:val="28"/>
          <w:szCs w:val="28"/>
        </w:rPr>
        <w:t xml:space="preserve"> Комарова Т.С. </w:t>
      </w:r>
      <w:proofErr w:type="spellStart"/>
      <w:r w:rsidRPr="007948E2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7948E2">
        <w:rPr>
          <w:rFonts w:ascii="Times New Roman" w:hAnsi="Times New Roman"/>
          <w:sz w:val="28"/>
          <w:szCs w:val="28"/>
        </w:rPr>
        <w:t xml:space="preserve"> Л.В., Павлова Л.Ю. Трудовое воспитание в детском саду. – М.: Мозаика-Синтез, 2005</w:t>
      </w:r>
      <w:r w:rsidR="007948E2">
        <w:rPr>
          <w:rFonts w:ascii="Times New Roman" w:hAnsi="Times New Roman"/>
          <w:sz w:val="28"/>
          <w:szCs w:val="28"/>
        </w:rPr>
        <w:t>;</w:t>
      </w:r>
    </w:p>
    <w:p w:rsidR="00AC1096" w:rsidRPr="007948E2" w:rsidRDefault="00AC1096" w:rsidP="007948E2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line="276" w:lineRule="auto"/>
        <w:ind w:left="0" w:right="91" w:firstLine="0"/>
        <w:jc w:val="both"/>
        <w:rPr>
          <w:rFonts w:ascii="Times New Roman" w:hAnsi="Times New Roman"/>
          <w:sz w:val="28"/>
          <w:szCs w:val="28"/>
        </w:rPr>
      </w:pPr>
      <w:r w:rsidRPr="00794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48E2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7948E2">
        <w:rPr>
          <w:rFonts w:ascii="Times New Roman" w:hAnsi="Times New Roman"/>
          <w:sz w:val="28"/>
          <w:szCs w:val="28"/>
        </w:rPr>
        <w:t xml:space="preserve"> Л.В. Нравственно-трудовое воспитание в детском саду. – М.: Мозаика-Синтез, 2007;</w:t>
      </w:r>
      <w:r w:rsidRPr="007948E2">
        <w:rPr>
          <w:rFonts w:ascii="Times New Roman" w:hAnsi="Times New Roman"/>
          <w:sz w:val="28"/>
          <w:szCs w:val="28"/>
        </w:rPr>
        <w:t xml:space="preserve"> </w:t>
      </w:r>
    </w:p>
    <w:p w:rsidR="00C81295" w:rsidRPr="007948E2" w:rsidRDefault="00AC1096" w:rsidP="007948E2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right="91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48E2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7948E2">
        <w:rPr>
          <w:rFonts w:ascii="Times New Roman" w:hAnsi="Times New Roman"/>
          <w:sz w:val="28"/>
          <w:szCs w:val="28"/>
        </w:rPr>
        <w:t xml:space="preserve"> Л.В. Творим и мастерим. Ручной труд в детском саду и д</w:t>
      </w:r>
      <w:r w:rsidR="007948E2">
        <w:rPr>
          <w:rFonts w:ascii="Times New Roman" w:hAnsi="Times New Roman"/>
          <w:sz w:val="28"/>
          <w:szCs w:val="28"/>
        </w:rPr>
        <w:t>ома. – М.: Мозаика-Синтез, 2007;</w:t>
      </w:r>
    </w:p>
    <w:p w:rsidR="00AC1096" w:rsidRPr="007948E2" w:rsidRDefault="00C81295" w:rsidP="007948E2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right="91" w:firstLine="0"/>
        <w:jc w:val="both"/>
        <w:rPr>
          <w:rFonts w:ascii="Times New Roman" w:hAnsi="Times New Roman"/>
          <w:sz w:val="28"/>
          <w:szCs w:val="28"/>
        </w:rPr>
      </w:pPr>
      <w:r w:rsidRPr="007948E2">
        <w:rPr>
          <w:rFonts w:ascii="Times New Roman" w:hAnsi="Times New Roman"/>
          <w:sz w:val="28"/>
          <w:szCs w:val="28"/>
        </w:rPr>
        <w:t xml:space="preserve">Новикова И.М. Формирование представлений о здоровом образе жизни у дошкольников. </w:t>
      </w:r>
      <w:r w:rsidR="007948E2">
        <w:rPr>
          <w:rFonts w:ascii="Times New Roman" w:hAnsi="Times New Roman"/>
          <w:sz w:val="28"/>
          <w:szCs w:val="28"/>
        </w:rPr>
        <w:t>– М.: Мозаика-Синтез, 2009-2010;</w:t>
      </w:r>
    </w:p>
    <w:p w:rsidR="00C81295" w:rsidRPr="007948E2" w:rsidRDefault="00AC1096" w:rsidP="007948E2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line="276" w:lineRule="auto"/>
        <w:ind w:left="0" w:right="91" w:firstLine="0"/>
        <w:jc w:val="both"/>
        <w:rPr>
          <w:rFonts w:ascii="Times New Roman" w:hAnsi="Times New Roman"/>
          <w:sz w:val="28"/>
          <w:szCs w:val="28"/>
        </w:rPr>
      </w:pPr>
      <w:r w:rsidRPr="007948E2">
        <w:rPr>
          <w:rFonts w:ascii="Times New Roman" w:hAnsi="Times New Roman"/>
          <w:sz w:val="28"/>
          <w:szCs w:val="28"/>
        </w:rPr>
        <w:t>П</w:t>
      </w:r>
      <w:r w:rsidRPr="00AC1096">
        <w:rPr>
          <w:rFonts w:ascii="Times New Roman" w:hAnsi="Times New Roman"/>
          <w:sz w:val="28"/>
          <w:szCs w:val="28"/>
        </w:rPr>
        <w:t xml:space="preserve">етрова В.И., </w:t>
      </w:r>
      <w:proofErr w:type="spellStart"/>
      <w:r w:rsidRPr="00AC1096">
        <w:rPr>
          <w:rFonts w:ascii="Times New Roman" w:hAnsi="Times New Roman"/>
          <w:sz w:val="28"/>
          <w:szCs w:val="28"/>
        </w:rPr>
        <w:t>Стульник</w:t>
      </w:r>
      <w:proofErr w:type="spellEnd"/>
      <w:r w:rsidRPr="00AC1096">
        <w:rPr>
          <w:rFonts w:ascii="Times New Roman" w:hAnsi="Times New Roman"/>
          <w:sz w:val="28"/>
          <w:szCs w:val="28"/>
        </w:rPr>
        <w:t xml:space="preserve"> Т.Д. Этические беседы с детьми 4-7 лет. – М.: Мозаика-Синтез, 2007;</w:t>
      </w:r>
      <w:r w:rsidRPr="007948E2">
        <w:rPr>
          <w:rFonts w:ascii="Times New Roman" w:hAnsi="Times New Roman"/>
          <w:sz w:val="28"/>
          <w:szCs w:val="28"/>
        </w:rPr>
        <w:t xml:space="preserve"> </w:t>
      </w:r>
    </w:p>
    <w:p w:rsidR="00AC1096" w:rsidRPr="007948E2" w:rsidRDefault="00AC1096" w:rsidP="007948E2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line="276" w:lineRule="auto"/>
        <w:ind w:left="0" w:right="91" w:firstLine="0"/>
        <w:jc w:val="both"/>
        <w:rPr>
          <w:rFonts w:ascii="Times New Roman" w:hAnsi="Times New Roman"/>
          <w:sz w:val="28"/>
          <w:szCs w:val="28"/>
        </w:rPr>
      </w:pPr>
      <w:r w:rsidRPr="007948E2">
        <w:rPr>
          <w:rFonts w:ascii="Times New Roman" w:hAnsi="Times New Roman"/>
          <w:sz w:val="28"/>
          <w:szCs w:val="28"/>
        </w:rPr>
        <w:t xml:space="preserve">Петрова В.И., </w:t>
      </w:r>
      <w:proofErr w:type="spellStart"/>
      <w:r w:rsidRPr="007948E2">
        <w:rPr>
          <w:rFonts w:ascii="Times New Roman" w:hAnsi="Times New Roman"/>
          <w:sz w:val="28"/>
          <w:szCs w:val="28"/>
        </w:rPr>
        <w:t>Стульник</w:t>
      </w:r>
      <w:proofErr w:type="spellEnd"/>
      <w:r w:rsidRPr="007948E2">
        <w:rPr>
          <w:rFonts w:ascii="Times New Roman" w:hAnsi="Times New Roman"/>
          <w:sz w:val="28"/>
          <w:szCs w:val="28"/>
        </w:rPr>
        <w:t xml:space="preserve"> Т.Д. Нравственное воспитание в детском саду. – М.: Мозаика-Синтез, </w:t>
      </w:r>
      <w:r w:rsidR="00C81295" w:rsidRPr="007948E2">
        <w:rPr>
          <w:rFonts w:ascii="Times New Roman" w:hAnsi="Times New Roman"/>
          <w:sz w:val="28"/>
          <w:szCs w:val="28"/>
        </w:rPr>
        <w:t>2007</w:t>
      </w:r>
      <w:r w:rsidR="007948E2">
        <w:rPr>
          <w:rFonts w:ascii="Times New Roman" w:hAnsi="Times New Roman"/>
          <w:sz w:val="28"/>
          <w:szCs w:val="28"/>
        </w:rPr>
        <w:t>;</w:t>
      </w:r>
    </w:p>
    <w:p w:rsidR="007948E2" w:rsidRPr="007948E2" w:rsidRDefault="00AC1096" w:rsidP="007948E2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after="160"/>
        <w:ind w:left="0" w:right="9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096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AC1096">
        <w:rPr>
          <w:rFonts w:ascii="Times New Roman" w:hAnsi="Times New Roman" w:cs="Times New Roman"/>
          <w:sz w:val="28"/>
          <w:szCs w:val="28"/>
        </w:rPr>
        <w:t xml:space="preserve"> Т.Ф. Три сигнала светофора. Ознакомление дошкольников с правилами дорожного движения. – М.: Мозаика-Синтез, 2009</w:t>
      </w:r>
      <w:r w:rsidR="007948E2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AC1096" w:rsidRPr="00AC1096" w:rsidRDefault="00AC1096" w:rsidP="007948E2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after="160"/>
        <w:ind w:left="0" w:right="9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948E2" w:rsidRPr="007948E2">
        <w:rPr>
          <w:rFonts w:ascii="Times New Roman" w:hAnsi="Times New Roman" w:cs="Times New Roman"/>
          <w:sz w:val="28"/>
          <w:szCs w:val="28"/>
          <w:shd w:val="clear" w:color="auto" w:fill="FFFFFF"/>
        </w:rPr>
        <w:t>Шулешко</w:t>
      </w:r>
      <w:proofErr w:type="spellEnd"/>
      <w:r w:rsidR="007948E2" w:rsidRPr="00794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Е.Е., Ершова А.П., </w:t>
      </w:r>
      <w:proofErr w:type="spellStart"/>
      <w:r w:rsidR="007948E2" w:rsidRPr="007948E2">
        <w:rPr>
          <w:rFonts w:ascii="Times New Roman" w:hAnsi="Times New Roman" w:cs="Times New Roman"/>
          <w:sz w:val="28"/>
          <w:szCs w:val="28"/>
          <w:shd w:val="clear" w:color="auto" w:fill="FFFFFF"/>
        </w:rPr>
        <w:t>Букатов</w:t>
      </w:r>
      <w:proofErr w:type="spellEnd"/>
      <w:r w:rsidR="007948E2" w:rsidRPr="00794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В.М. </w:t>
      </w:r>
      <w:proofErr w:type="spellStart"/>
      <w:r w:rsidR="007948E2" w:rsidRPr="007948E2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</w:t>
      </w:r>
      <w:proofErr w:type="spellEnd"/>
      <w:r w:rsidR="007948E2" w:rsidRPr="007948E2">
        <w:rPr>
          <w:rFonts w:ascii="Times New Roman" w:hAnsi="Times New Roman" w:cs="Times New Roman"/>
          <w:sz w:val="28"/>
          <w:szCs w:val="28"/>
          <w:shd w:val="clear" w:color="auto" w:fill="FFFFFF"/>
        </w:rPr>
        <w:t>-игровые подходы к педагогике. - Красноярск, 1990</w:t>
      </w:r>
      <w:r w:rsidR="007948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1096" w:rsidRPr="007948E2" w:rsidRDefault="00AC1096" w:rsidP="007948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9A2" w:rsidRPr="007948E2" w:rsidRDefault="00C469A2" w:rsidP="007948E2">
      <w:pPr>
        <w:rPr>
          <w:rFonts w:ascii="Times New Roman" w:hAnsi="Times New Roman" w:cs="Times New Roman"/>
          <w:sz w:val="28"/>
          <w:szCs w:val="28"/>
        </w:rPr>
      </w:pPr>
    </w:p>
    <w:sectPr w:rsidR="00C469A2" w:rsidRPr="0079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9C8"/>
    <w:multiLevelType w:val="hybridMultilevel"/>
    <w:tmpl w:val="1AA461F4"/>
    <w:lvl w:ilvl="0" w:tplc="2F6000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97266"/>
    <w:multiLevelType w:val="hybridMultilevel"/>
    <w:tmpl w:val="8B500310"/>
    <w:lvl w:ilvl="0" w:tplc="2F6000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F79F5"/>
    <w:multiLevelType w:val="hybridMultilevel"/>
    <w:tmpl w:val="10F8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B2B4E"/>
    <w:multiLevelType w:val="hybridMultilevel"/>
    <w:tmpl w:val="4A5037C6"/>
    <w:lvl w:ilvl="0" w:tplc="2F60007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711CF"/>
    <w:multiLevelType w:val="hybridMultilevel"/>
    <w:tmpl w:val="EDAEDDA0"/>
    <w:lvl w:ilvl="0" w:tplc="2F6000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96"/>
    <w:rsid w:val="007948E2"/>
    <w:rsid w:val="00AC1096"/>
    <w:rsid w:val="00C469A2"/>
    <w:rsid w:val="00C8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259B"/>
  <w15:chartTrackingRefBased/>
  <w15:docId w15:val="{751E3369-C6C1-44C3-A690-779966AB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0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96"/>
    <w:pPr>
      <w:ind w:left="720"/>
      <w:contextualSpacing/>
    </w:pPr>
  </w:style>
  <w:style w:type="paragraph" w:styleId="a4">
    <w:name w:val="No Spacing"/>
    <w:link w:val="a5"/>
    <w:uiPriority w:val="99"/>
    <w:qFormat/>
    <w:rsid w:val="00AC10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AC10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pubhouse/3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2019-06-02T13:09:00Z</dcterms:created>
  <dcterms:modified xsi:type="dcterms:W3CDTF">2019-06-02T13:53:00Z</dcterms:modified>
</cp:coreProperties>
</file>